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05" w:rsidRPr="001E7D05" w:rsidRDefault="001E7D05" w:rsidP="001E7D05">
      <w:pPr>
        <w:shd w:val="clear" w:color="auto" w:fill="FFFFFF"/>
        <w:spacing w:after="0" w:line="240" w:lineRule="auto"/>
        <w:rPr>
          <w:rFonts w:ascii="Verdana" w:eastAsia="Times New Roman" w:hAnsi="Verdana" w:cs="Times New Roman"/>
          <w:color w:val="4C4C4C"/>
          <w:sz w:val="20"/>
          <w:szCs w:val="20"/>
        </w:rPr>
      </w:pPr>
      <w:r w:rsidRPr="001E7D05">
        <w:rPr>
          <w:rFonts w:ascii="Arial" w:eastAsia="Times New Roman" w:hAnsi="Arial" w:cs="Arial"/>
          <w:b/>
          <w:bCs/>
          <w:color w:val="FF6600"/>
          <w:sz w:val="25"/>
          <w:szCs w:val="25"/>
          <w:bdr w:val="none" w:sz="0" w:space="0" w:color="auto" w:frame="1"/>
        </w:rPr>
        <w:t>Epidemiologists' Forum presents</w:t>
      </w:r>
      <w:proofErr w:type="gramStart"/>
      <w:r w:rsidRPr="001E7D05">
        <w:rPr>
          <w:rFonts w:ascii="Arial" w:eastAsia="Times New Roman" w:hAnsi="Arial" w:cs="Arial"/>
          <w:b/>
          <w:bCs/>
          <w:color w:val="FF6600"/>
          <w:sz w:val="25"/>
          <w:szCs w:val="25"/>
          <w:bdr w:val="none" w:sz="0" w:space="0" w:color="auto" w:frame="1"/>
        </w:rPr>
        <w:t>:</w:t>
      </w:r>
      <w:proofErr w:type="gramEnd"/>
      <w:r w:rsidRPr="001E7D05">
        <w:rPr>
          <w:rFonts w:ascii="Verdana" w:eastAsia="Times New Roman" w:hAnsi="Verdana" w:cs="Times New Roman"/>
          <w:color w:val="4C4C4C"/>
          <w:sz w:val="20"/>
          <w:szCs w:val="20"/>
        </w:rPr>
        <w:br/>
      </w:r>
      <w:r w:rsidRPr="001E7D05">
        <w:rPr>
          <w:rFonts w:ascii="Arial" w:eastAsia="Times New Roman" w:hAnsi="Arial" w:cs="Arial"/>
          <w:b/>
          <w:bCs/>
          <w:i/>
          <w:iCs/>
          <w:color w:val="008000"/>
          <w:sz w:val="20"/>
          <w:szCs w:val="20"/>
          <w:bdr w:val="none" w:sz="0" w:space="0" w:color="auto" w:frame="1"/>
        </w:rPr>
        <w:t>Overview of Propensity Score Methods in Medical Research</w:t>
      </w:r>
      <w:r w:rsidRPr="001E7D05">
        <w:rPr>
          <w:rFonts w:ascii="Verdana" w:eastAsia="Times New Roman" w:hAnsi="Verdana" w:cs="Times New Roman"/>
          <w:color w:val="4C4C4C"/>
          <w:sz w:val="20"/>
          <w:szCs w:val="20"/>
        </w:rPr>
        <w:br/>
      </w:r>
      <w:r w:rsidRPr="001E7D05">
        <w:rPr>
          <w:rFonts w:ascii="Verdana" w:eastAsia="Times New Roman" w:hAnsi="Verdana" w:cs="Times New Roman"/>
          <w:color w:val="4C4C4C"/>
          <w:sz w:val="20"/>
          <w:szCs w:val="20"/>
        </w:rPr>
        <w:br/>
      </w:r>
      <w:r w:rsidRPr="001E7D05">
        <w:rPr>
          <w:rFonts w:ascii="Verdana" w:eastAsia="Times New Roman" w:hAnsi="Verdana" w:cs="Times New Roman"/>
          <w:b/>
          <w:bCs/>
          <w:color w:val="800080"/>
          <w:sz w:val="19"/>
          <w:szCs w:val="19"/>
          <w:bdr w:val="none" w:sz="0" w:space="0" w:color="auto" w:frame="1"/>
        </w:rPr>
        <w:t>Presented by:</w:t>
      </w:r>
      <w:r w:rsidRPr="001E7D05">
        <w:rPr>
          <w:rFonts w:ascii="Verdana" w:eastAsia="Times New Roman" w:hAnsi="Verdana" w:cs="Times New Roman"/>
          <w:color w:val="4C4C4C"/>
          <w:sz w:val="20"/>
          <w:szCs w:val="20"/>
        </w:rPr>
        <w:t> </w:t>
      </w:r>
      <w:r w:rsidRPr="001E7D05">
        <w:rPr>
          <w:rFonts w:ascii="Verdana" w:eastAsia="Times New Roman" w:hAnsi="Verdana" w:cs="Times New Roman"/>
          <w:b/>
          <w:bCs/>
          <w:color w:val="4C4C4C"/>
          <w:sz w:val="19"/>
          <w:szCs w:val="19"/>
          <w:bdr w:val="none" w:sz="0" w:space="0" w:color="auto" w:frame="1"/>
        </w:rPr>
        <w:t>Miguel Marino, PhD</w:t>
      </w:r>
    </w:p>
    <w:p w:rsidR="001E7D05" w:rsidRPr="001E7D05" w:rsidRDefault="001E7D05" w:rsidP="001E7D05">
      <w:pPr>
        <w:shd w:val="clear" w:color="auto" w:fill="FFFFFF"/>
        <w:spacing w:before="150" w:after="150" w:line="240" w:lineRule="auto"/>
        <w:rPr>
          <w:rFonts w:ascii="Verdana" w:eastAsia="Times New Roman" w:hAnsi="Verdana" w:cs="Times New Roman"/>
          <w:color w:val="4C4C4C"/>
          <w:sz w:val="20"/>
          <w:szCs w:val="20"/>
        </w:rPr>
      </w:pPr>
      <w:r w:rsidRPr="001E7D05">
        <w:rPr>
          <w:rFonts w:ascii="Verdana" w:eastAsia="Times New Roman" w:hAnsi="Verdana" w:cs="Times New Roman"/>
          <w:color w:val="4C4C4C"/>
          <w:sz w:val="20"/>
          <w:szCs w:val="20"/>
        </w:rPr>
        <w:t>Assistant Professor, Biostatistics Division, </w:t>
      </w:r>
      <w:r w:rsidRPr="001E7D05">
        <w:rPr>
          <w:rFonts w:ascii="Verdana" w:eastAsia="Times New Roman" w:hAnsi="Verdana" w:cs="Times New Roman"/>
          <w:color w:val="4C4C4C"/>
          <w:sz w:val="20"/>
          <w:szCs w:val="20"/>
        </w:rPr>
        <w:br/>
        <w:t>Department of Public Health and Preventive Medicine, Oregon Health &amp; Science University,</w:t>
      </w:r>
      <w:r w:rsidRPr="001E7D05">
        <w:rPr>
          <w:rFonts w:ascii="Verdana" w:eastAsia="Times New Roman" w:hAnsi="Verdana" w:cs="Times New Roman"/>
          <w:color w:val="4C4C4C"/>
          <w:sz w:val="20"/>
          <w:szCs w:val="20"/>
        </w:rPr>
        <w:br/>
        <w:t>Department of Family Medicine, Oregon Health &amp; Science University</w:t>
      </w:r>
    </w:p>
    <w:p w:rsidR="001E7D05" w:rsidRPr="001E7D05" w:rsidRDefault="001E7D05" w:rsidP="001E7D05">
      <w:pPr>
        <w:shd w:val="clear" w:color="auto" w:fill="FFFFFF"/>
        <w:spacing w:after="0" w:line="240" w:lineRule="auto"/>
        <w:rPr>
          <w:rFonts w:ascii="Verdana" w:eastAsia="Times New Roman" w:hAnsi="Verdana" w:cs="Times New Roman"/>
          <w:color w:val="4C4C4C"/>
          <w:sz w:val="20"/>
          <w:szCs w:val="20"/>
        </w:rPr>
      </w:pPr>
      <w:r w:rsidRPr="001E7D05">
        <w:rPr>
          <w:rFonts w:ascii="Verdana" w:eastAsia="Times New Roman" w:hAnsi="Verdana" w:cs="Times New Roman"/>
          <w:b/>
          <w:bCs/>
          <w:color w:val="800080"/>
          <w:sz w:val="19"/>
          <w:szCs w:val="19"/>
          <w:bdr w:val="none" w:sz="0" w:space="0" w:color="auto" w:frame="1"/>
        </w:rPr>
        <w:t>Date:</w:t>
      </w:r>
      <w:r w:rsidRPr="001E7D05">
        <w:rPr>
          <w:rFonts w:ascii="Verdana" w:eastAsia="Times New Roman" w:hAnsi="Verdana" w:cs="Times New Roman"/>
          <w:color w:val="800080"/>
          <w:sz w:val="19"/>
          <w:szCs w:val="19"/>
          <w:bdr w:val="none" w:sz="0" w:space="0" w:color="auto" w:frame="1"/>
        </w:rPr>
        <w:t> </w:t>
      </w:r>
      <w:r w:rsidRPr="001E7D05">
        <w:rPr>
          <w:rFonts w:ascii="Verdana" w:eastAsia="Times New Roman" w:hAnsi="Verdana" w:cs="Times New Roman"/>
          <w:color w:val="4C4C4C"/>
          <w:sz w:val="20"/>
          <w:szCs w:val="20"/>
        </w:rPr>
        <w:t>Thursday, May 15, 2014</w:t>
      </w:r>
      <w:r w:rsidRPr="001E7D05">
        <w:rPr>
          <w:rFonts w:ascii="Verdana" w:eastAsia="Times New Roman" w:hAnsi="Verdana" w:cs="Times New Roman"/>
          <w:color w:val="4C4C4C"/>
          <w:sz w:val="20"/>
          <w:szCs w:val="20"/>
        </w:rPr>
        <w:br/>
      </w:r>
      <w:r w:rsidRPr="001E7D05">
        <w:rPr>
          <w:rFonts w:ascii="Verdana" w:eastAsia="Times New Roman" w:hAnsi="Verdana" w:cs="Times New Roman"/>
          <w:b/>
          <w:bCs/>
          <w:color w:val="800080"/>
          <w:sz w:val="19"/>
          <w:szCs w:val="19"/>
          <w:bdr w:val="none" w:sz="0" w:space="0" w:color="auto" w:frame="1"/>
        </w:rPr>
        <w:t>Time:</w:t>
      </w:r>
      <w:r w:rsidRPr="001E7D05">
        <w:rPr>
          <w:rFonts w:ascii="Verdana" w:eastAsia="Times New Roman" w:hAnsi="Verdana" w:cs="Times New Roman"/>
          <w:color w:val="4C4C4C"/>
          <w:sz w:val="20"/>
          <w:szCs w:val="20"/>
        </w:rPr>
        <w:t> 4:00 - 6:00 pm</w:t>
      </w:r>
    </w:p>
    <w:p w:rsidR="001E7D05" w:rsidRPr="001E7D05" w:rsidRDefault="001E7D05" w:rsidP="001E7D05">
      <w:pPr>
        <w:numPr>
          <w:ilvl w:val="0"/>
          <w:numId w:val="1"/>
        </w:numPr>
        <w:shd w:val="clear" w:color="auto" w:fill="FFFFFF"/>
        <w:spacing w:after="0" w:line="240" w:lineRule="auto"/>
        <w:ind w:left="600"/>
        <w:rPr>
          <w:rFonts w:ascii="Verdana" w:eastAsia="Times New Roman" w:hAnsi="Verdana" w:cs="Times New Roman"/>
          <w:color w:val="000000"/>
          <w:sz w:val="15"/>
          <w:szCs w:val="15"/>
        </w:rPr>
      </w:pPr>
      <w:r w:rsidRPr="001E7D05">
        <w:rPr>
          <w:rFonts w:ascii="Verdana" w:eastAsia="Times New Roman" w:hAnsi="Verdana" w:cs="Times New Roman"/>
          <w:color w:val="000000"/>
          <w:sz w:val="20"/>
          <w:szCs w:val="20"/>
          <w:bdr w:val="none" w:sz="0" w:space="0" w:color="auto" w:frame="1"/>
        </w:rPr>
        <w:t>Presentation will begin at 4:30pm</w:t>
      </w:r>
    </w:p>
    <w:p w:rsidR="001E7D05" w:rsidRPr="001E7D05" w:rsidRDefault="001E7D05" w:rsidP="001E7D05">
      <w:pPr>
        <w:numPr>
          <w:ilvl w:val="0"/>
          <w:numId w:val="1"/>
        </w:numPr>
        <w:shd w:val="clear" w:color="auto" w:fill="FFFFFF"/>
        <w:spacing w:after="0" w:line="240" w:lineRule="auto"/>
        <w:ind w:left="600"/>
        <w:rPr>
          <w:rFonts w:ascii="Verdana" w:eastAsia="Times New Roman" w:hAnsi="Verdana" w:cs="Times New Roman"/>
          <w:color w:val="000000"/>
          <w:sz w:val="15"/>
          <w:szCs w:val="15"/>
        </w:rPr>
      </w:pPr>
      <w:r w:rsidRPr="001E7D05">
        <w:rPr>
          <w:rFonts w:ascii="Verdana" w:eastAsia="Times New Roman" w:hAnsi="Verdana" w:cs="Times New Roman"/>
          <w:color w:val="000000"/>
          <w:sz w:val="20"/>
          <w:szCs w:val="20"/>
          <w:bdr w:val="none" w:sz="0" w:space="0" w:color="auto" w:frame="1"/>
        </w:rPr>
        <w:t>Networking: 4:00-4:30 and 5:30pm</w:t>
      </w:r>
    </w:p>
    <w:p w:rsidR="001E7D05" w:rsidRPr="001E7D05" w:rsidRDefault="001E7D05" w:rsidP="001E7D05">
      <w:pPr>
        <w:shd w:val="clear" w:color="auto" w:fill="FFFFFF"/>
        <w:spacing w:after="0" w:line="240" w:lineRule="auto"/>
        <w:rPr>
          <w:rFonts w:ascii="Verdana" w:eastAsia="Times New Roman" w:hAnsi="Verdana" w:cs="Times New Roman"/>
          <w:color w:val="4C4C4C"/>
          <w:sz w:val="20"/>
          <w:szCs w:val="20"/>
        </w:rPr>
      </w:pPr>
      <w:r w:rsidRPr="001E7D05">
        <w:rPr>
          <w:rFonts w:ascii="Verdana" w:eastAsia="Times New Roman" w:hAnsi="Verdana" w:cs="Times New Roman"/>
          <w:b/>
          <w:bCs/>
          <w:color w:val="800080"/>
          <w:sz w:val="19"/>
          <w:szCs w:val="19"/>
          <w:bdr w:val="none" w:sz="0" w:space="0" w:color="auto" w:frame="1"/>
        </w:rPr>
        <w:t>Location:</w:t>
      </w:r>
      <w:r w:rsidRPr="001E7D05">
        <w:rPr>
          <w:rFonts w:ascii="Verdana" w:eastAsia="Times New Roman" w:hAnsi="Verdana" w:cs="Times New Roman"/>
          <w:color w:val="4C4C4C"/>
          <w:sz w:val="20"/>
          <w:szCs w:val="20"/>
        </w:rPr>
        <w:t> Portland State Office Building - Room 1D</w:t>
      </w:r>
      <w:r w:rsidRPr="001E7D05">
        <w:rPr>
          <w:rFonts w:ascii="Verdana" w:eastAsia="Times New Roman" w:hAnsi="Verdana" w:cs="Times New Roman"/>
          <w:color w:val="4C4C4C"/>
          <w:sz w:val="20"/>
          <w:szCs w:val="20"/>
        </w:rPr>
        <w:br/>
        <w:t>800 NE Oregon Street, Portland</w:t>
      </w:r>
      <w:r w:rsidRPr="001E7D05">
        <w:rPr>
          <w:rFonts w:ascii="Verdana" w:eastAsia="Times New Roman" w:hAnsi="Verdana" w:cs="Times New Roman"/>
          <w:color w:val="4C4C4C"/>
          <w:sz w:val="20"/>
          <w:szCs w:val="20"/>
        </w:rPr>
        <w:br/>
      </w:r>
      <w:r w:rsidRPr="001E7D05">
        <w:rPr>
          <w:rFonts w:ascii="Verdana" w:eastAsia="Times New Roman" w:hAnsi="Verdana" w:cs="Times New Roman"/>
          <w:b/>
          <w:bCs/>
          <w:color w:val="4C4C4C"/>
          <w:sz w:val="19"/>
          <w:szCs w:val="19"/>
          <w:bdr w:val="none" w:sz="0" w:space="0" w:color="auto" w:frame="1"/>
        </w:rPr>
        <w:t>MAX:</w:t>
      </w:r>
      <w:r w:rsidRPr="001E7D05">
        <w:rPr>
          <w:rFonts w:ascii="Verdana" w:eastAsia="Times New Roman" w:hAnsi="Verdana" w:cs="Times New Roman"/>
          <w:color w:val="4C4C4C"/>
          <w:sz w:val="20"/>
          <w:szCs w:val="20"/>
        </w:rPr>
        <w:t> NE 7th Avenue Station</w:t>
      </w:r>
      <w:r w:rsidRPr="001E7D05">
        <w:rPr>
          <w:rFonts w:ascii="Verdana" w:eastAsia="Times New Roman" w:hAnsi="Verdana" w:cs="Times New Roman"/>
          <w:color w:val="4C4C4C"/>
          <w:sz w:val="20"/>
          <w:szCs w:val="20"/>
        </w:rPr>
        <w:br/>
        <w:t>Parking is available near PSOB</w:t>
      </w:r>
    </w:p>
    <w:p w:rsidR="001E7D05" w:rsidRPr="001E7D05" w:rsidRDefault="001E7D05" w:rsidP="001E7D05">
      <w:pPr>
        <w:shd w:val="clear" w:color="auto" w:fill="FFFFFF"/>
        <w:spacing w:before="150" w:after="150" w:line="240" w:lineRule="auto"/>
        <w:rPr>
          <w:rFonts w:ascii="Verdana" w:eastAsia="Times New Roman" w:hAnsi="Verdana" w:cs="Times New Roman"/>
          <w:color w:val="4C4C4C"/>
          <w:sz w:val="20"/>
          <w:szCs w:val="20"/>
        </w:rPr>
      </w:pPr>
      <w:r w:rsidRPr="001E7D05">
        <w:rPr>
          <w:rFonts w:ascii="Verdana" w:eastAsia="Times New Roman" w:hAnsi="Verdana" w:cs="Times New Roman"/>
          <w:color w:val="4C4C4C"/>
          <w:sz w:val="20"/>
          <w:szCs w:val="20"/>
        </w:rPr>
        <w:t>Propensity score methods attempt to adjust selection bias that occurs due to lack of randomization. These methods are being widely used in research for estimating causal effects in observational studies and in medical research.</w:t>
      </w:r>
      <w:r w:rsidRPr="001E7D05">
        <w:rPr>
          <w:rFonts w:ascii="Verdana" w:eastAsia="Times New Roman" w:hAnsi="Verdana" w:cs="Times New Roman"/>
          <w:color w:val="4C4C4C"/>
          <w:sz w:val="20"/>
          <w:szCs w:val="20"/>
        </w:rPr>
        <w:br/>
      </w:r>
      <w:r w:rsidRPr="001E7D05">
        <w:rPr>
          <w:rFonts w:ascii="Verdana" w:eastAsia="Times New Roman" w:hAnsi="Verdana" w:cs="Times New Roman"/>
          <w:color w:val="4C4C4C"/>
          <w:sz w:val="20"/>
          <w:szCs w:val="20"/>
        </w:rPr>
        <w:br/>
        <w:t>Dr. Marino will provide a brief overview of propensity score methods including the definition of the propensity score, show how it can be estimated and present illustrative examples of its use.</w:t>
      </w:r>
    </w:p>
    <w:p w:rsidR="001E7D05" w:rsidRPr="001E7D05" w:rsidRDefault="001E7D05" w:rsidP="001E7D05">
      <w:pPr>
        <w:shd w:val="clear" w:color="auto" w:fill="FFFFFF"/>
        <w:spacing w:after="0" w:line="240" w:lineRule="auto"/>
        <w:rPr>
          <w:rFonts w:ascii="Verdana" w:eastAsia="Times New Roman" w:hAnsi="Verdana" w:cs="Times New Roman"/>
          <w:color w:val="4C4C4C"/>
          <w:sz w:val="20"/>
          <w:szCs w:val="20"/>
        </w:rPr>
      </w:pPr>
      <w:r w:rsidRPr="001E7D05">
        <w:rPr>
          <w:rFonts w:ascii="Verdana" w:eastAsia="Times New Roman" w:hAnsi="Verdana" w:cs="Times New Roman"/>
          <w:b/>
          <w:bCs/>
          <w:color w:val="800080"/>
          <w:sz w:val="19"/>
          <w:szCs w:val="19"/>
          <w:bdr w:val="none" w:sz="0" w:space="0" w:color="auto" w:frame="1"/>
        </w:rPr>
        <w:t>Sponsors:</w:t>
      </w:r>
    </w:p>
    <w:p w:rsidR="001E7D05" w:rsidRPr="001E7D05" w:rsidRDefault="001E7D05" w:rsidP="001E7D05">
      <w:pPr>
        <w:numPr>
          <w:ilvl w:val="0"/>
          <w:numId w:val="2"/>
        </w:numPr>
        <w:shd w:val="clear" w:color="auto" w:fill="FFFFFF"/>
        <w:spacing w:after="0" w:line="240" w:lineRule="auto"/>
        <w:ind w:left="600"/>
        <w:rPr>
          <w:rFonts w:ascii="Verdana" w:eastAsia="Times New Roman" w:hAnsi="Verdana" w:cs="Times New Roman"/>
          <w:color w:val="000000"/>
          <w:sz w:val="15"/>
          <w:szCs w:val="15"/>
        </w:rPr>
      </w:pPr>
      <w:r w:rsidRPr="001E7D05">
        <w:rPr>
          <w:rFonts w:ascii="Verdana" w:eastAsia="Times New Roman" w:hAnsi="Verdana" w:cs="Times New Roman"/>
          <w:color w:val="000000"/>
          <w:sz w:val="20"/>
          <w:szCs w:val="20"/>
          <w:bdr w:val="none" w:sz="0" w:space="0" w:color="auto" w:frame="1"/>
        </w:rPr>
        <w:t>Oregon Public Health Association (Epidemiology and Biostatistics section)</w:t>
      </w:r>
    </w:p>
    <w:p w:rsidR="001E7D05" w:rsidRPr="001E7D05" w:rsidRDefault="001E7D05" w:rsidP="001E7D05">
      <w:pPr>
        <w:numPr>
          <w:ilvl w:val="0"/>
          <w:numId w:val="2"/>
        </w:numPr>
        <w:shd w:val="clear" w:color="auto" w:fill="FFFFFF"/>
        <w:spacing w:after="0" w:line="240" w:lineRule="auto"/>
        <w:ind w:left="600"/>
        <w:rPr>
          <w:rFonts w:ascii="Verdana" w:eastAsia="Times New Roman" w:hAnsi="Verdana" w:cs="Times New Roman"/>
          <w:color w:val="000000"/>
          <w:sz w:val="15"/>
          <w:szCs w:val="15"/>
        </w:rPr>
      </w:pPr>
      <w:r w:rsidRPr="001E7D05">
        <w:rPr>
          <w:rFonts w:ascii="Verdana" w:eastAsia="Times New Roman" w:hAnsi="Verdana" w:cs="Times New Roman"/>
          <w:color w:val="000000"/>
          <w:sz w:val="20"/>
          <w:szCs w:val="20"/>
          <w:bdr w:val="none" w:sz="0" w:space="0" w:color="auto" w:frame="1"/>
        </w:rPr>
        <w:t>Oregon Public Health Division</w:t>
      </w:r>
    </w:p>
    <w:p w:rsidR="001E7D05" w:rsidRPr="001E7D05" w:rsidRDefault="001E7D05" w:rsidP="001E7D05">
      <w:pPr>
        <w:numPr>
          <w:ilvl w:val="0"/>
          <w:numId w:val="2"/>
        </w:numPr>
        <w:shd w:val="clear" w:color="auto" w:fill="FFFFFF"/>
        <w:spacing w:after="0" w:line="240" w:lineRule="auto"/>
        <w:ind w:left="600"/>
        <w:rPr>
          <w:rFonts w:ascii="Verdana" w:eastAsia="Times New Roman" w:hAnsi="Verdana" w:cs="Times New Roman"/>
          <w:color w:val="000000"/>
          <w:sz w:val="15"/>
          <w:szCs w:val="15"/>
        </w:rPr>
      </w:pPr>
      <w:r w:rsidRPr="001E7D05">
        <w:rPr>
          <w:rFonts w:ascii="Verdana" w:eastAsia="Times New Roman" w:hAnsi="Verdana" w:cs="Times New Roman"/>
          <w:color w:val="000000"/>
          <w:sz w:val="20"/>
          <w:szCs w:val="20"/>
          <w:bdr w:val="none" w:sz="0" w:space="0" w:color="auto" w:frame="1"/>
        </w:rPr>
        <w:t>The Center for Healthy Communities, a CDC funded Prevention Research Center at OHSU</w:t>
      </w:r>
    </w:p>
    <w:p w:rsidR="001E7D05" w:rsidRPr="001E7D05" w:rsidRDefault="001E7D05" w:rsidP="001E7D05">
      <w:pPr>
        <w:shd w:val="clear" w:color="auto" w:fill="FFFFFF"/>
        <w:spacing w:after="0" w:line="240" w:lineRule="auto"/>
        <w:rPr>
          <w:rFonts w:ascii="Verdana" w:eastAsia="Times New Roman" w:hAnsi="Verdana" w:cs="Times New Roman"/>
          <w:color w:val="4C4C4C"/>
          <w:sz w:val="20"/>
          <w:szCs w:val="20"/>
        </w:rPr>
      </w:pPr>
      <w:r w:rsidRPr="001E7D05">
        <w:rPr>
          <w:rFonts w:ascii="Verdana" w:eastAsia="Times New Roman" w:hAnsi="Verdana" w:cs="Times New Roman"/>
          <w:i/>
          <w:iCs/>
          <w:color w:val="4C4C4C"/>
          <w:sz w:val="19"/>
          <w:szCs w:val="19"/>
          <w:bdr w:val="none" w:sz="0" w:space="0" w:color="auto" w:frame="1"/>
        </w:rPr>
        <w:t>***For more information about Epidemiologists' Forum contact </w:t>
      </w:r>
      <w:hyperlink r:id="rId6" w:history="1">
        <w:r w:rsidRPr="001E7D05">
          <w:rPr>
            <w:rFonts w:ascii="Verdana" w:eastAsia="Times New Roman" w:hAnsi="Verdana" w:cs="Times New Roman"/>
            <w:i/>
            <w:iCs/>
            <w:color w:val="588A3D"/>
            <w:sz w:val="19"/>
            <w:szCs w:val="19"/>
            <w:u w:val="single"/>
            <w:bdr w:val="none" w:sz="0" w:space="0" w:color="auto" w:frame="1"/>
          </w:rPr>
          <w:t>Ken Rosenberg</w:t>
        </w:r>
      </w:hyperlink>
      <w:r w:rsidRPr="001E7D05">
        <w:rPr>
          <w:rFonts w:ascii="Verdana" w:eastAsia="Times New Roman" w:hAnsi="Verdana" w:cs="Times New Roman"/>
          <w:i/>
          <w:iCs/>
          <w:color w:val="4C4C4C"/>
          <w:sz w:val="19"/>
          <w:szCs w:val="19"/>
          <w:bdr w:val="none" w:sz="0" w:space="0" w:color="auto" w:frame="1"/>
        </w:rPr>
        <w:t> (971) 673-0237.</w:t>
      </w:r>
    </w:p>
    <w:p w:rsidR="001E7D05" w:rsidRPr="001E7D05" w:rsidRDefault="001E7D05" w:rsidP="001E7D05">
      <w:pPr>
        <w:shd w:val="clear" w:color="auto" w:fill="FFFFFF"/>
        <w:spacing w:before="150" w:after="150" w:line="240" w:lineRule="auto"/>
        <w:rPr>
          <w:rFonts w:ascii="Verdana" w:eastAsia="Times New Roman" w:hAnsi="Verdana" w:cs="Times New Roman"/>
          <w:color w:val="4C4C4C"/>
          <w:sz w:val="20"/>
          <w:szCs w:val="20"/>
        </w:rPr>
      </w:pPr>
      <w:r w:rsidRPr="001E7D05">
        <w:rPr>
          <w:rFonts w:ascii="Verdana" w:eastAsia="Times New Roman" w:hAnsi="Verdana" w:cs="Times New Roman"/>
          <w:color w:val="4C4C4C"/>
          <w:sz w:val="20"/>
          <w:szCs w:val="20"/>
        </w:rPr>
        <w:t> </w:t>
      </w:r>
    </w:p>
    <w:p w:rsidR="0060491B" w:rsidRDefault="0060491B">
      <w:bookmarkStart w:id="0" w:name="_GoBack"/>
      <w:bookmarkEnd w:id="0"/>
    </w:p>
    <w:sectPr w:rsidR="0060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745A8"/>
    <w:multiLevelType w:val="multilevel"/>
    <w:tmpl w:val="286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3B7A24"/>
    <w:multiLevelType w:val="multilevel"/>
    <w:tmpl w:val="1390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05"/>
    <w:rsid w:val="001E7D05"/>
    <w:rsid w:val="0060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7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d.rosenberg@state.or.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2014-05-21T23:42:00Z</dcterms:created>
  <dcterms:modified xsi:type="dcterms:W3CDTF">2014-05-21T23:43:00Z</dcterms:modified>
</cp:coreProperties>
</file>